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E0" w:rsidRPr="00D368A6" w:rsidRDefault="00593FE0" w:rsidP="00593FE0">
      <w:pPr>
        <w:jc w:val="center"/>
        <w:rPr>
          <w:rFonts w:asciiTheme="minorHAnsi" w:hAnsiTheme="minorHAns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93FE0" w:rsidRPr="00D368A6">
        <w:tc>
          <w:tcPr>
            <w:tcW w:w="921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D368A6">
              <w:rPr>
                <w:rFonts w:asciiTheme="minorHAnsi" w:hAnsiTheme="minorHAnsi"/>
                <w:b/>
                <w:sz w:val="28"/>
                <w:szCs w:val="28"/>
              </w:rPr>
              <w:t xml:space="preserve">PROCEDURE </w:t>
            </w:r>
            <w:r w:rsidR="00D47001" w:rsidRPr="00D368A6">
              <w:rPr>
                <w:rFonts w:asciiTheme="minorHAnsi" w:hAnsiTheme="minorHAnsi"/>
                <w:b/>
                <w:sz w:val="28"/>
                <w:szCs w:val="28"/>
              </w:rPr>
              <w:t>D’IDENTIFICATION</w:t>
            </w:r>
            <w:r w:rsidRPr="00D368A6">
              <w:rPr>
                <w:rFonts w:asciiTheme="minorHAnsi" w:hAnsiTheme="minorHAnsi"/>
                <w:b/>
                <w:sz w:val="28"/>
                <w:szCs w:val="28"/>
              </w:rPr>
              <w:t xml:space="preserve"> DES </w:t>
            </w:r>
            <w:r w:rsidR="00D47001" w:rsidRPr="00D368A6">
              <w:rPr>
                <w:rFonts w:asciiTheme="minorHAnsi" w:hAnsiTheme="minorHAnsi"/>
                <w:b/>
                <w:sz w:val="28"/>
                <w:szCs w:val="28"/>
              </w:rPr>
              <w:t>OPERAT</w:t>
            </w:r>
            <w:r w:rsidRPr="00D368A6">
              <w:rPr>
                <w:rFonts w:asciiTheme="minorHAnsi" w:hAnsiTheme="minorHAnsi"/>
                <w:b/>
                <w:sz w:val="28"/>
                <w:szCs w:val="28"/>
              </w:rPr>
              <w:t>EURS</w:t>
            </w: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921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593FE0" w:rsidRPr="00D368A6" w:rsidRDefault="00633A4D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INDICATION GEOGRAPHIQUE PROTE</w:t>
            </w:r>
            <w:r w:rsidR="00D47001" w:rsidRPr="00D368A6">
              <w:rPr>
                <w:rFonts w:asciiTheme="minorHAnsi" w:hAnsiTheme="minorHAnsi"/>
                <w:b/>
                <w:sz w:val="24"/>
              </w:rPr>
              <w:t>G</w:t>
            </w:r>
            <w:r w:rsidRPr="00D368A6">
              <w:rPr>
                <w:rFonts w:asciiTheme="minorHAnsi" w:hAnsiTheme="minorHAnsi"/>
                <w:b/>
                <w:sz w:val="24"/>
              </w:rPr>
              <w:t>EE</w:t>
            </w:r>
            <w:r w:rsidR="00593FE0" w:rsidRPr="00D368A6">
              <w:rPr>
                <w:rFonts w:asciiTheme="minorHAnsi" w:hAnsiTheme="minorHAnsi"/>
                <w:b/>
                <w:sz w:val="24"/>
              </w:rPr>
              <w:t xml:space="preserve"> MELON </w:t>
            </w:r>
            <w:r w:rsidRPr="00D368A6">
              <w:rPr>
                <w:rFonts w:asciiTheme="minorHAnsi" w:hAnsiTheme="minorHAnsi"/>
                <w:b/>
                <w:sz w:val="24"/>
              </w:rPr>
              <w:t xml:space="preserve">DU </w:t>
            </w:r>
            <w:r w:rsidR="00593FE0" w:rsidRPr="00D368A6">
              <w:rPr>
                <w:rFonts w:asciiTheme="minorHAnsi" w:hAnsiTheme="minorHAnsi"/>
                <w:b/>
                <w:sz w:val="24"/>
              </w:rPr>
              <w:t>HAUT-POITOU</w:t>
            </w: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921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 xml:space="preserve">PR /MEL /01 – Révision </w:t>
            </w:r>
            <w:r w:rsidR="00CD110C">
              <w:rPr>
                <w:rFonts w:asciiTheme="minorHAnsi" w:hAnsiTheme="minorHAnsi"/>
                <w:b/>
                <w:sz w:val="24"/>
              </w:rPr>
              <w:t>3</w:t>
            </w:r>
            <w:r w:rsidR="006E18E7" w:rsidRPr="00D368A6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9943FB" w:rsidRPr="00D368A6">
              <w:rPr>
                <w:rFonts w:asciiTheme="minorHAnsi" w:hAnsiTheme="minorHAnsi"/>
                <w:b/>
                <w:sz w:val="24"/>
              </w:rPr>
              <w:t>–</w:t>
            </w:r>
            <w:r w:rsidRPr="00D368A6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CD110C">
              <w:rPr>
                <w:rFonts w:asciiTheme="minorHAnsi" w:hAnsiTheme="minorHAnsi"/>
                <w:b/>
                <w:sz w:val="24"/>
              </w:rPr>
              <w:t>mai 2014</w:t>
            </w: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4606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Visa du Responsable Qualité</w:t>
            </w:r>
          </w:p>
        </w:tc>
        <w:tc>
          <w:tcPr>
            <w:tcW w:w="4606" w:type="dxa"/>
            <w:tcBorders>
              <w:left w:val="nil"/>
              <w:right w:val="doub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Visa du Président</w:t>
            </w:r>
          </w:p>
        </w:tc>
      </w:tr>
      <w:tr w:rsidR="00593FE0" w:rsidRPr="00D368A6">
        <w:tc>
          <w:tcPr>
            <w:tcW w:w="4606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606" w:type="dxa"/>
            <w:tcBorders>
              <w:left w:val="nil"/>
              <w:right w:val="double" w:sz="6" w:space="0" w:color="auto"/>
            </w:tcBorders>
          </w:tcPr>
          <w:p w:rsidR="00593FE0" w:rsidRPr="00D368A6" w:rsidRDefault="001314E2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noProof/>
                <w:sz w:val="24"/>
              </w:rPr>
              <w:drawing>
                <wp:inline distT="0" distB="0" distL="0" distR="0">
                  <wp:extent cx="1384448" cy="876672"/>
                  <wp:effectExtent l="19050" t="0" r="6202" b="0"/>
                  <wp:docPr id="1" name="Image 0" descr="Sign J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 JG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84" cy="87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FE0" w:rsidRPr="00D368A6" w:rsidTr="001314E2">
        <w:trPr>
          <w:trHeight w:val="87"/>
        </w:trPr>
        <w:tc>
          <w:tcPr>
            <w:tcW w:w="4606" w:type="dxa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93FE0" w:rsidRPr="00D368A6" w:rsidRDefault="00593FE0" w:rsidP="001314E2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4606" w:type="dxa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593FE0" w:rsidRPr="00D368A6" w:rsidRDefault="00593FE0" w:rsidP="001314E2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593FE0" w:rsidRPr="00D368A6" w:rsidRDefault="00593FE0" w:rsidP="00593FE0">
      <w:pPr>
        <w:jc w:val="center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b/>
          <w:sz w:val="24"/>
        </w:rPr>
        <w:t>1. OBJET DE LA PROCEDURE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>La procédure a pour objet de définir les modalités d’adhésion au Syndicat des Maîtres du melon Haut-Poitou d’un producteur-expéditeur</w:t>
      </w:r>
      <w:r w:rsidR="006E18E7" w:rsidRPr="00D368A6">
        <w:rPr>
          <w:rFonts w:asciiTheme="minorHAnsi" w:hAnsiTheme="minorHAnsi"/>
          <w:sz w:val="24"/>
        </w:rPr>
        <w:t>, d’un producteur conditionneur</w:t>
      </w:r>
      <w:r w:rsidRPr="00D368A6">
        <w:rPr>
          <w:rFonts w:asciiTheme="minorHAnsi" w:hAnsiTheme="minorHAnsi"/>
          <w:sz w:val="24"/>
        </w:rPr>
        <w:t xml:space="preserve"> </w:t>
      </w:r>
      <w:r w:rsidR="002D69C5" w:rsidRPr="00D368A6">
        <w:rPr>
          <w:rFonts w:asciiTheme="minorHAnsi" w:hAnsiTheme="minorHAnsi"/>
          <w:sz w:val="24"/>
        </w:rPr>
        <w:t xml:space="preserve">ou d’un producteur apporteur </w:t>
      </w:r>
      <w:r w:rsidRPr="00D368A6">
        <w:rPr>
          <w:rFonts w:asciiTheme="minorHAnsi" w:hAnsiTheme="minorHAnsi"/>
          <w:sz w:val="24"/>
        </w:rPr>
        <w:t>pour la production de melons Haut-Poitou certifiés.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b/>
          <w:sz w:val="24"/>
        </w:rPr>
        <w:t>2. DESTINATAIRE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9C049A" w:rsidRDefault="00593FE0" w:rsidP="009C049A">
      <w:pPr>
        <w:pStyle w:val="Default"/>
        <w:rPr>
          <w:sz w:val="23"/>
          <w:szCs w:val="23"/>
        </w:rPr>
      </w:pPr>
      <w:r w:rsidRPr="00D368A6">
        <w:rPr>
          <w:rFonts w:asciiTheme="minorHAnsi" w:hAnsiTheme="minorHAnsi"/>
        </w:rPr>
        <w:t>Le document</w:t>
      </w:r>
      <w:r w:rsidR="009C049A">
        <w:rPr>
          <w:rFonts w:asciiTheme="minorHAnsi" w:hAnsiTheme="minorHAnsi"/>
        </w:rPr>
        <w:t> </w:t>
      </w:r>
      <w:r w:rsidR="009C049A" w:rsidRPr="009C049A">
        <w:rPr>
          <w:rFonts w:asciiTheme="minorHAnsi" w:hAnsiTheme="minorHAnsi"/>
          <w:highlight w:val="yellow"/>
        </w:rPr>
        <w:t>: « </w:t>
      </w:r>
      <w:r w:rsidR="009C049A" w:rsidRPr="009C049A">
        <w:rPr>
          <w:b/>
          <w:bCs/>
          <w:sz w:val="23"/>
          <w:szCs w:val="23"/>
          <w:highlight w:val="yellow"/>
        </w:rPr>
        <w:t xml:space="preserve">CONTRAT D’ADHESION AU SYNDICAT  DES PRODUCTEURS DE MELON DU HAUT-POITOU » </w:t>
      </w:r>
      <w:r w:rsidRPr="009C049A">
        <w:rPr>
          <w:rFonts w:asciiTheme="minorHAnsi" w:hAnsiTheme="minorHAnsi"/>
          <w:highlight w:val="yellow"/>
        </w:rPr>
        <w:t xml:space="preserve"> </w:t>
      </w:r>
      <w:r w:rsidR="009C049A" w:rsidRPr="009C049A">
        <w:rPr>
          <w:rFonts w:asciiTheme="minorHAnsi" w:hAnsiTheme="minorHAnsi"/>
          <w:highlight w:val="yellow"/>
        </w:rPr>
        <w:t>ci-joint</w:t>
      </w:r>
      <w:r w:rsidR="009C049A">
        <w:rPr>
          <w:rFonts w:asciiTheme="minorHAnsi" w:hAnsiTheme="minorHAnsi"/>
        </w:rPr>
        <w:t xml:space="preserve"> </w:t>
      </w:r>
      <w:r w:rsidRPr="00D368A6">
        <w:rPr>
          <w:rFonts w:asciiTheme="minorHAnsi" w:hAnsiTheme="minorHAnsi"/>
        </w:rPr>
        <w:t>sera transmis aux membres du Conseil d’administration du Syndicat.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b/>
          <w:sz w:val="24"/>
        </w:rPr>
        <w:t>3. RESPONSABLE DE LA RECONNAISSANCE DES PRODUCTEURS-EXPEDITEURS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>Le Conseil d’administration est responsable de la procédure de reconnaissance des producteurs-expéditeurs</w:t>
      </w:r>
      <w:r w:rsidR="002D69C5" w:rsidRPr="00D368A6">
        <w:rPr>
          <w:rFonts w:asciiTheme="minorHAnsi" w:hAnsiTheme="minorHAnsi"/>
          <w:sz w:val="24"/>
        </w:rPr>
        <w:t xml:space="preserve"> ou apporteurs</w:t>
      </w:r>
      <w:r w:rsidRPr="00D368A6">
        <w:rPr>
          <w:rFonts w:asciiTheme="minorHAnsi" w:hAnsiTheme="minorHAnsi"/>
          <w:sz w:val="24"/>
        </w:rPr>
        <w:t>.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b/>
          <w:sz w:val="24"/>
        </w:rPr>
      </w:pPr>
      <w:r w:rsidRPr="00D368A6">
        <w:rPr>
          <w:rFonts w:asciiTheme="minorHAnsi" w:hAnsiTheme="minorHAnsi"/>
          <w:b/>
          <w:sz w:val="24"/>
        </w:rPr>
        <w:t>4. DOCUMENT DE REFERENCE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1314E2">
      <w:pPr>
        <w:spacing w:after="120"/>
        <w:ind w:left="709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 xml:space="preserve">- Cahier des Charges </w:t>
      </w:r>
      <w:r w:rsidR="001314E2" w:rsidRPr="00D368A6">
        <w:rPr>
          <w:rFonts w:asciiTheme="minorHAnsi" w:hAnsiTheme="minorHAnsi"/>
          <w:sz w:val="24"/>
        </w:rPr>
        <w:t xml:space="preserve">pour l’IGP </w:t>
      </w:r>
      <w:r w:rsidR="00D368A6">
        <w:rPr>
          <w:rFonts w:asciiTheme="minorHAnsi" w:hAnsiTheme="minorHAnsi"/>
          <w:sz w:val="24"/>
        </w:rPr>
        <w:t>« Melon du Haut-Poitou en vigueur</w:t>
      </w:r>
    </w:p>
    <w:p w:rsidR="00593FE0" w:rsidRPr="00D368A6" w:rsidRDefault="00593FE0" w:rsidP="00D368A6">
      <w:pPr>
        <w:spacing w:after="120"/>
        <w:ind w:left="709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>- Statuts du Syndicat des Maîtres du Melon Haut-Poitou.</w:t>
      </w:r>
    </w:p>
    <w:p w:rsidR="00D368A6" w:rsidRPr="00D368A6" w:rsidRDefault="00D368A6" w:rsidP="001314E2">
      <w:pPr>
        <w:ind w:left="709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- Plan de contrôle Melon du Haut-Poitou IG 14/95 en vigueur</w:t>
      </w:r>
    </w:p>
    <w:p w:rsidR="00593FE0" w:rsidRPr="00D368A6" w:rsidRDefault="00593FE0" w:rsidP="00593FE0">
      <w:pPr>
        <w:jc w:val="both"/>
        <w:rPr>
          <w:rFonts w:asciiTheme="minorHAnsi" w:hAnsiTheme="minorHAnsi"/>
          <w:b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b/>
          <w:sz w:val="24"/>
        </w:rPr>
        <w:t>5. DESCRIPTION DE LA PROCEDURE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b/>
          <w:sz w:val="24"/>
        </w:rPr>
        <w:t>5.1 Constitution du dossier de demande d’adhésion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6E18E7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>Le dossier d’adhésion</w:t>
      </w:r>
      <w:r w:rsidR="00593FE0" w:rsidRPr="00D368A6">
        <w:rPr>
          <w:rFonts w:asciiTheme="minorHAnsi" w:hAnsiTheme="minorHAnsi"/>
          <w:sz w:val="24"/>
        </w:rPr>
        <w:t xml:space="preserve"> est constitué de 2 points: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D368A6">
      <w:pPr>
        <w:spacing w:after="120"/>
        <w:ind w:left="851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 xml:space="preserve">- une demande écrite adressée au Président du </w:t>
      </w:r>
      <w:r w:rsidR="00D368A6">
        <w:rPr>
          <w:rFonts w:asciiTheme="minorHAnsi" w:hAnsiTheme="minorHAnsi"/>
          <w:sz w:val="24"/>
        </w:rPr>
        <w:t xml:space="preserve">Syndicat des Maîtres du Melon </w:t>
      </w:r>
      <w:r w:rsidRPr="00D368A6">
        <w:rPr>
          <w:rFonts w:asciiTheme="minorHAnsi" w:hAnsiTheme="minorHAnsi"/>
          <w:sz w:val="24"/>
        </w:rPr>
        <w:t>Haut-Poitou</w:t>
      </w:r>
      <w:r w:rsidR="00D368A6">
        <w:rPr>
          <w:rFonts w:asciiTheme="minorHAnsi" w:hAnsiTheme="minorHAnsi"/>
          <w:sz w:val="24"/>
        </w:rPr>
        <w:t>,</w:t>
      </w:r>
    </w:p>
    <w:p w:rsidR="00593FE0" w:rsidRPr="00D368A6" w:rsidRDefault="00593FE0" w:rsidP="00D368A6">
      <w:pPr>
        <w:ind w:left="851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>- une fiche de renseignements sur le producteur</w:t>
      </w:r>
      <w:r w:rsidR="00D368A6">
        <w:rPr>
          <w:rFonts w:asciiTheme="minorHAnsi" w:hAnsiTheme="minorHAnsi"/>
          <w:sz w:val="24"/>
        </w:rPr>
        <w:t>, avec</w:t>
      </w:r>
      <w:r w:rsidR="006E18E7" w:rsidRPr="00D368A6">
        <w:rPr>
          <w:rFonts w:asciiTheme="minorHAnsi" w:hAnsiTheme="minorHAnsi"/>
          <w:sz w:val="24"/>
        </w:rPr>
        <w:t xml:space="preserve"> </w:t>
      </w:r>
      <w:r w:rsidRPr="00D368A6">
        <w:rPr>
          <w:rFonts w:asciiTheme="minorHAnsi" w:hAnsiTheme="minorHAnsi"/>
          <w:sz w:val="24"/>
        </w:rPr>
        <w:t>: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6E18E7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sym w:font="Wingdings" w:char="F0F0"/>
      </w:r>
      <w:r w:rsidRPr="00D368A6">
        <w:rPr>
          <w:rFonts w:asciiTheme="minorHAnsi" w:hAnsiTheme="minorHAnsi"/>
          <w:sz w:val="24"/>
        </w:rPr>
        <w:t xml:space="preserve"> Nom et R</w:t>
      </w:r>
      <w:r w:rsidR="00593FE0" w:rsidRPr="00D368A6">
        <w:rPr>
          <w:rFonts w:asciiTheme="minorHAnsi" w:hAnsiTheme="minorHAnsi"/>
          <w:sz w:val="24"/>
        </w:rPr>
        <w:t xml:space="preserve">aison </w:t>
      </w:r>
      <w:r w:rsidRPr="00D368A6">
        <w:rPr>
          <w:rFonts w:asciiTheme="minorHAnsi" w:hAnsiTheme="minorHAnsi"/>
          <w:sz w:val="24"/>
        </w:rPr>
        <w:t>Sociale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="006E18E7" w:rsidRPr="00D368A6">
        <w:rPr>
          <w:rFonts w:asciiTheme="minorHAnsi" w:hAnsiTheme="minorHAnsi"/>
          <w:sz w:val="24"/>
        </w:rPr>
        <w:sym w:font="Wingdings" w:char="F0F0"/>
      </w:r>
      <w:r w:rsidRPr="00D368A6">
        <w:rPr>
          <w:rFonts w:asciiTheme="minorHAnsi" w:hAnsiTheme="minorHAnsi"/>
          <w:sz w:val="24"/>
        </w:rPr>
        <w:t xml:space="preserve"> Adresse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="006E18E7" w:rsidRPr="00D368A6">
        <w:rPr>
          <w:rFonts w:asciiTheme="minorHAnsi" w:hAnsiTheme="minorHAnsi"/>
          <w:sz w:val="24"/>
        </w:rPr>
        <w:sym w:font="Wingdings" w:char="F0F0"/>
      </w:r>
      <w:r w:rsidRPr="00D368A6">
        <w:rPr>
          <w:rFonts w:asciiTheme="minorHAnsi" w:hAnsiTheme="minorHAnsi"/>
          <w:sz w:val="24"/>
        </w:rPr>
        <w:t xml:space="preserve"> Téléphone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="006E18E7" w:rsidRPr="00D368A6">
        <w:rPr>
          <w:rFonts w:asciiTheme="minorHAnsi" w:hAnsiTheme="minorHAnsi"/>
          <w:sz w:val="24"/>
        </w:rPr>
        <w:sym w:font="Wingdings" w:char="F0F0"/>
      </w:r>
      <w:r w:rsidRPr="00D368A6">
        <w:rPr>
          <w:rFonts w:asciiTheme="minorHAnsi" w:hAnsiTheme="minorHAnsi"/>
          <w:sz w:val="24"/>
        </w:rPr>
        <w:t xml:space="preserve"> Surface (SAU)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="006E18E7" w:rsidRPr="00D368A6">
        <w:rPr>
          <w:rFonts w:asciiTheme="minorHAnsi" w:hAnsiTheme="minorHAnsi"/>
          <w:sz w:val="24"/>
        </w:rPr>
        <w:sym w:font="Wingdings" w:char="F0F0"/>
      </w:r>
      <w:r w:rsidR="006E18E7" w:rsidRPr="00D368A6">
        <w:rPr>
          <w:rFonts w:asciiTheme="minorHAnsi" w:hAnsiTheme="minorHAnsi"/>
          <w:sz w:val="24"/>
        </w:rPr>
        <w:t xml:space="preserve"> </w:t>
      </w:r>
      <w:r w:rsidRPr="00D368A6">
        <w:rPr>
          <w:rFonts w:asciiTheme="minorHAnsi" w:hAnsiTheme="minorHAnsi"/>
          <w:sz w:val="24"/>
        </w:rPr>
        <w:t>Relevé cadastral des parcelles</w:t>
      </w:r>
      <w:r w:rsidR="006E18E7" w:rsidRPr="00D368A6">
        <w:rPr>
          <w:rFonts w:asciiTheme="minorHAnsi" w:hAnsiTheme="minorHAnsi"/>
          <w:sz w:val="24"/>
        </w:rPr>
        <w:t xml:space="preserve"> de l’année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="006E18E7" w:rsidRPr="00D368A6">
        <w:rPr>
          <w:rFonts w:asciiTheme="minorHAnsi" w:hAnsiTheme="minorHAnsi"/>
          <w:sz w:val="24"/>
        </w:rPr>
        <w:sym w:font="Wingdings" w:char="F0F0"/>
      </w:r>
      <w:r w:rsidR="006E18E7" w:rsidRPr="00D368A6">
        <w:rPr>
          <w:rFonts w:asciiTheme="minorHAnsi" w:hAnsiTheme="minorHAnsi"/>
          <w:sz w:val="24"/>
        </w:rPr>
        <w:t xml:space="preserve"> </w:t>
      </w:r>
      <w:r w:rsidRPr="00D368A6">
        <w:rPr>
          <w:rFonts w:asciiTheme="minorHAnsi" w:hAnsiTheme="minorHAnsi"/>
          <w:sz w:val="24"/>
        </w:rPr>
        <w:t>Planning d’assolement sur les 5 dernières années</w:t>
      </w:r>
      <w:r w:rsidR="006E18E7" w:rsidRPr="00D368A6">
        <w:rPr>
          <w:rFonts w:asciiTheme="minorHAnsi" w:hAnsiTheme="minorHAnsi"/>
          <w:sz w:val="24"/>
        </w:rPr>
        <w:t>.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Default="00593FE0" w:rsidP="00D368A6">
      <w:pPr>
        <w:jc w:val="both"/>
        <w:outlineLvl w:val="0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>Ce dossier est adressé au Syndicat des Maîtres du Melon Haut-Poitou.</w:t>
      </w:r>
    </w:p>
    <w:p w:rsidR="00D368A6" w:rsidRPr="00D368A6" w:rsidRDefault="00D368A6" w:rsidP="00D368A6">
      <w:pPr>
        <w:jc w:val="both"/>
        <w:outlineLvl w:val="0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b/>
          <w:sz w:val="24"/>
        </w:rPr>
        <w:t>5.2 Examen d’un dossier de demande par le Syndicat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  <w:t>Toute nouvelle adhésion fait l’objet d’un accord par le Conseil d’administration après examen de la demande en séance.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outlineLvl w:val="0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  <w:t>Critères de sélection :</w:t>
      </w:r>
      <w:r w:rsidRPr="00D368A6">
        <w:rPr>
          <w:rFonts w:asciiTheme="minorHAnsi" w:hAnsiTheme="minorHAnsi"/>
          <w:sz w:val="24"/>
        </w:rPr>
        <w:tab/>
        <w:t>- exploitation de la zone</w:t>
      </w:r>
    </w:p>
    <w:p w:rsidR="006E18E7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  <w:t xml:space="preserve">- caractéristiques de </w:t>
      </w:r>
      <w:r w:rsidR="00225EFA" w:rsidRPr="00D368A6">
        <w:rPr>
          <w:rFonts w:asciiTheme="minorHAnsi" w:hAnsiTheme="minorHAnsi"/>
          <w:sz w:val="24"/>
        </w:rPr>
        <w:t>terrains correspondants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sz w:val="24"/>
        </w:rPr>
        <w:tab/>
        <w:t>- engagement sur le respect du Cahier des Charges.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Default="00593FE0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 xml:space="preserve">Après accord du Conseil d’Administration, chaque </w:t>
      </w:r>
      <w:r w:rsidR="00225EFA" w:rsidRPr="00D368A6">
        <w:rPr>
          <w:rFonts w:asciiTheme="minorHAnsi" w:hAnsiTheme="minorHAnsi"/>
          <w:sz w:val="24"/>
        </w:rPr>
        <w:t>demandeur</w:t>
      </w:r>
      <w:r w:rsidRPr="00D368A6">
        <w:rPr>
          <w:rFonts w:asciiTheme="minorHAnsi" w:hAnsiTheme="minorHAnsi"/>
          <w:sz w:val="24"/>
        </w:rPr>
        <w:t xml:space="preserve"> signe un contrat d’adhésion. Par ce contrat, il s’engage à respecter le Cahier des Charges.</w:t>
      </w:r>
    </w:p>
    <w:p w:rsidR="00D368A6" w:rsidRDefault="00D368A6" w:rsidP="00593FE0">
      <w:pPr>
        <w:jc w:val="both"/>
        <w:rPr>
          <w:rFonts w:asciiTheme="minorHAnsi" w:hAnsiTheme="minorHAnsi"/>
          <w:sz w:val="24"/>
        </w:rPr>
      </w:pPr>
    </w:p>
    <w:p w:rsidR="00D368A6" w:rsidRDefault="00D368A6" w:rsidP="00593FE0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 xml:space="preserve">Toute </w:t>
      </w:r>
      <w:r w:rsidRPr="00D368A6">
        <w:rPr>
          <w:rFonts w:asciiTheme="minorHAnsi" w:hAnsiTheme="minorHAnsi"/>
          <w:b/>
          <w:sz w:val="24"/>
        </w:rPr>
        <w:t>habilitation définitive</w:t>
      </w:r>
      <w:r w:rsidRPr="00D368A6">
        <w:rPr>
          <w:rFonts w:asciiTheme="minorHAnsi" w:hAnsiTheme="minorHAnsi"/>
          <w:sz w:val="24"/>
        </w:rPr>
        <w:t xml:space="preserve"> d’un nouvel opérateur est </w:t>
      </w:r>
      <w:r w:rsidRPr="00D368A6">
        <w:rPr>
          <w:rFonts w:asciiTheme="minorHAnsi" w:hAnsiTheme="minorHAnsi"/>
          <w:b/>
          <w:sz w:val="24"/>
        </w:rPr>
        <w:t>prononcée par l’organisme certificateur</w:t>
      </w:r>
      <w:r w:rsidRPr="00D368A6">
        <w:rPr>
          <w:rFonts w:asciiTheme="minorHAnsi" w:hAnsiTheme="minorHAnsi"/>
          <w:sz w:val="24"/>
        </w:rPr>
        <w:t>, après examen des documents transmis par l’ODG et des résultats du contrôle interne réalisé au préalable.</w:t>
      </w:r>
    </w:p>
    <w:p w:rsidR="00CD110C" w:rsidRPr="00D368A6" w:rsidRDefault="00CD110C" w:rsidP="00593FE0">
      <w:pPr>
        <w:jc w:val="both"/>
        <w:rPr>
          <w:rFonts w:asciiTheme="minorHAnsi" w:hAnsiTheme="minorHAnsi"/>
          <w:sz w:val="24"/>
        </w:rPr>
      </w:pPr>
    </w:p>
    <w:p w:rsidR="00CD110C" w:rsidRDefault="00CD110C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CD110C">
      <w:pPr>
        <w:ind w:firstLine="709"/>
        <w:jc w:val="both"/>
        <w:rPr>
          <w:rFonts w:asciiTheme="minorHAnsi" w:hAnsiTheme="minorHAnsi"/>
          <w:b/>
          <w:sz w:val="24"/>
        </w:rPr>
      </w:pPr>
      <w:r w:rsidRPr="00D368A6">
        <w:rPr>
          <w:rFonts w:asciiTheme="minorHAnsi" w:hAnsiTheme="minorHAnsi"/>
          <w:b/>
          <w:sz w:val="24"/>
        </w:rPr>
        <w:t xml:space="preserve">5.3 </w:t>
      </w:r>
      <w:r w:rsidR="005B216C" w:rsidRPr="00D368A6">
        <w:rPr>
          <w:rFonts w:asciiTheme="minorHAnsi" w:hAnsiTheme="minorHAnsi"/>
          <w:b/>
          <w:sz w:val="24"/>
        </w:rPr>
        <w:t xml:space="preserve">Cas d’un changement de </w:t>
      </w:r>
      <w:r w:rsidR="00E45914" w:rsidRPr="00D368A6">
        <w:rPr>
          <w:rFonts w:asciiTheme="minorHAnsi" w:hAnsiTheme="minorHAnsi"/>
          <w:b/>
          <w:sz w:val="24"/>
        </w:rPr>
        <w:t>représentant ou de</w:t>
      </w:r>
      <w:r w:rsidR="005B216C" w:rsidRPr="00D368A6">
        <w:rPr>
          <w:rFonts w:asciiTheme="minorHAnsi" w:hAnsiTheme="minorHAnsi"/>
          <w:b/>
          <w:sz w:val="24"/>
        </w:rPr>
        <w:t xml:space="preserve"> </w:t>
      </w:r>
      <w:r w:rsidR="00E45914" w:rsidRPr="00D368A6">
        <w:rPr>
          <w:rFonts w:asciiTheme="minorHAnsi" w:hAnsiTheme="minorHAnsi"/>
          <w:b/>
          <w:sz w:val="24"/>
        </w:rPr>
        <w:t>dénomination</w:t>
      </w:r>
      <w:r w:rsidR="005B216C" w:rsidRPr="00D368A6">
        <w:rPr>
          <w:rFonts w:asciiTheme="minorHAnsi" w:hAnsiTheme="minorHAnsi"/>
          <w:b/>
          <w:sz w:val="24"/>
        </w:rPr>
        <w:t xml:space="preserve"> d’entreprise</w:t>
      </w: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both"/>
        <w:rPr>
          <w:rFonts w:asciiTheme="minorHAnsi" w:hAnsiTheme="minorHAnsi"/>
          <w:sz w:val="24"/>
        </w:rPr>
      </w:pPr>
    </w:p>
    <w:p w:rsidR="005B216C" w:rsidRPr="00D368A6" w:rsidRDefault="00593FE0" w:rsidP="005B216C">
      <w:pPr>
        <w:spacing w:after="120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="00E45914" w:rsidRPr="00D368A6">
        <w:rPr>
          <w:rFonts w:asciiTheme="minorHAnsi" w:hAnsiTheme="minorHAnsi"/>
          <w:sz w:val="24"/>
        </w:rPr>
        <w:t>Dans les 2 cas, l</w:t>
      </w:r>
      <w:r w:rsidR="00225EFA" w:rsidRPr="00D368A6">
        <w:rPr>
          <w:rFonts w:asciiTheme="minorHAnsi" w:hAnsiTheme="minorHAnsi"/>
          <w:sz w:val="24"/>
        </w:rPr>
        <w:t>e contrat d’adhésion existe</w:t>
      </w:r>
      <w:r w:rsidR="005B216C" w:rsidRPr="00D368A6">
        <w:rPr>
          <w:rFonts w:asciiTheme="minorHAnsi" w:hAnsiTheme="minorHAnsi"/>
          <w:sz w:val="24"/>
        </w:rPr>
        <w:t xml:space="preserve"> déjà pour l’entreprise, le dossier d’adhésion est par conséquent validés pour les points 5.1 et 5.2</w:t>
      </w:r>
      <w:r w:rsidRPr="00D368A6">
        <w:rPr>
          <w:rFonts w:asciiTheme="minorHAnsi" w:hAnsiTheme="minorHAnsi"/>
          <w:sz w:val="24"/>
        </w:rPr>
        <w:t>.</w:t>
      </w:r>
      <w:r w:rsidR="005B216C" w:rsidRPr="00D368A6">
        <w:rPr>
          <w:rFonts w:asciiTheme="minorHAnsi" w:hAnsiTheme="minorHAnsi"/>
          <w:sz w:val="24"/>
        </w:rPr>
        <w:t xml:space="preserve"> </w:t>
      </w:r>
    </w:p>
    <w:p w:rsidR="00593FE0" w:rsidRDefault="00E45914" w:rsidP="005B216C">
      <w:pPr>
        <w:ind w:firstLine="708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sym w:font="Wingdings" w:char="F046"/>
      </w:r>
      <w:r w:rsidRPr="00D368A6">
        <w:rPr>
          <w:rFonts w:asciiTheme="minorHAnsi" w:hAnsiTheme="minorHAnsi"/>
          <w:sz w:val="24"/>
        </w:rPr>
        <w:t xml:space="preserve"> </w:t>
      </w:r>
      <w:r w:rsidR="005B216C" w:rsidRPr="00D368A6">
        <w:rPr>
          <w:rFonts w:asciiTheme="minorHAnsi" w:hAnsiTheme="minorHAnsi"/>
          <w:sz w:val="24"/>
        </w:rPr>
        <w:t xml:space="preserve">Dans le cas d’un </w:t>
      </w:r>
      <w:r w:rsidR="005B216C" w:rsidRPr="00D368A6">
        <w:rPr>
          <w:rFonts w:asciiTheme="minorHAnsi" w:hAnsiTheme="minorHAnsi"/>
          <w:sz w:val="24"/>
          <w:u w:val="single"/>
        </w:rPr>
        <w:t>changement de représentant</w:t>
      </w:r>
      <w:r w:rsidR="005B216C" w:rsidRPr="00D368A6">
        <w:rPr>
          <w:rFonts w:asciiTheme="minorHAnsi" w:hAnsiTheme="minorHAnsi"/>
          <w:sz w:val="24"/>
        </w:rPr>
        <w:t xml:space="preserve"> : Seuls le (ou les) nom(s) change(nt). Il suffit simplement de modifier la fiche de renseignement de ce dernier, le planning d’assolement des 5 dernières années n’étant pas </w:t>
      </w:r>
      <w:r w:rsidRPr="00D368A6">
        <w:rPr>
          <w:rFonts w:asciiTheme="minorHAnsi" w:hAnsiTheme="minorHAnsi"/>
          <w:sz w:val="24"/>
        </w:rPr>
        <w:t>nécessaire</w:t>
      </w:r>
      <w:r w:rsidR="005B216C" w:rsidRPr="00D368A6">
        <w:rPr>
          <w:rFonts w:asciiTheme="minorHAnsi" w:hAnsiTheme="minorHAnsi"/>
          <w:sz w:val="24"/>
        </w:rPr>
        <w:t xml:space="preserve"> puisque déjà détenu par le Syndicat des Producteurs de Melons du Haut Poitou.</w:t>
      </w:r>
      <w:r w:rsidRPr="00D368A6">
        <w:rPr>
          <w:rFonts w:asciiTheme="minorHAnsi" w:hAnsiTheme="minorHAnsi"/>
          <w:sz w:val="24"/>
        </w:rPr>
        <w:t xml:space="preserve"> On établit simplement un nouveau contrat d’adhésion.</w:t>
      </w:r>
    </w:p>
    <w:p w:rsidR="00D368A6" w:rsidRPr="00D368A6" w:rsidRDefault="00D368A6" w:rsidP="005B216C">
      <w:pPr>
        <w:ind w:firstLine="708"/>
        <w:jc w:val="both"/>
        <w:rPr>
          <w:rFonts w:asciiTheme="minorHAnsi" w:hAnsiTheme="minorHAnsi"/>
          <w:sz w:val="24"/>
        </w:rPr>
      </w:pPr>
    </w:p>
    <w:p w:rsidR="00593FE0" w:rsidRDefault="00E45914" w:rsidP="005B216C">
      <w:pPr>
        <w:ind w:firstLine="708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lastRenderedPageBreak/>
        <w:sym w:font="Wingdings" w:char="F046"/>
      </w:r>
      <w:r w:rsidRPr="00D368A6">
        <w:rPr>
          <w:rFonts w:asciiTheme="minorHAnsi" w:hAnsiTheme="minorHAnsi"/>
          <w:sz w:val="24"/>
        </w:rPr>
        <w:t xml:space="preserve"> </w:t>
      </w:r>
      <w:r w:rsidR="005B216C" w:rsidRPr="00D368A6">
        <w:rPr>
          <w:rFonts w:asciiTheme="minorHAnsi" w:hAnsiTheme="minorHAnsi"/>
          <w:sz w:val="24"/>
        </w:rPr>
        <w:t xml:space="preserve">Dans le cas </w:t>
      </w:r>
      <w:r w:rsidRPr="00D368A6">
        <w:rPr>
          <w:rFonts w:asciiTheme="minorHAnsi" w:hAnsiTheme="minorHAnsi"/>
          <w:sz w:val="24"/>
        </w:rPr>
        <w:t xml:space="preserve">d’une </w:t>
      </w:r>
      <w:r w:rsidRPr="00D368A6">
        <w:rPr>
          <w:rFonts w:asciiTheme="minorHAnsi" w:hAnsiTheme="minorHAnsi"/>
          <w:sz w:val="24"/>
          <w:u w:val="single"/>
        </w:rPr>
        <w:t>modification de</w:t>
      </w:r>
      <w:r w:rsidR="005B216C" w:rsidRPr="00D368A6">
        <w:rPr>
          <w:rFonts w:asciiTheme="minorHAnsi" w:hAnsiTheme="minorHAnsi"/>
          <w:sz w:val="24"/>
          <w:u w:val="single"/>
        </w:rPr>
        <w:t xml:space="preserve"> la dénomination de l’entreprise</w:t>
      </w:r>
      <w:r w:rsidRPr="00D368A6">
        <w:rPr>
          <w:rFonts w:asciiTheme="minorHAnsi" w:hAnsiTheme="minorHAnsi"/>
          <w:sz w:val="24"/>
        </w:rPr>
        <w:t> :</w:t>
      </w:r>
      <w:r w:rsidR="005B216C" w:rsidRPr="00D368A6">
        <w:rPr>
          <w:rFonts w:asciiTheme="minorHAnsi" w:hAnsiTheme="minorHAnsi"/>
          <w:sz w:val="24"/>
        </w:rPr>
        <w:t xml:space="preserve"> un simple avenant au contrat suffit.</w:t>
      </w:r>
    </w:p>
    <w:p w:rsidR="00D368A6" w:rsidRDefault="00D368A6" w:rsidP="00D368A6">
      <w:pPr>
        <w:jc w:val="both"/>
        <w:rPr>
          <w:rFonts w:asciiTheme="minorHAnsi" w:hAnsiTheme="minorHAnsi"/>
          <w:sz w:val="24"/>
        </w:rPr>
      </w:pPr>
    </w:p>
    <w:p w:rsidR="00D368A6" w:rsidRDefault="00D368A6" w:rsidP="00D368A6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Dans les 2 cas, l’information sera transmise à l’organisme certificateur.</w:t>
      </w:r>
    </w:p>
    <w:p w:rsidR="00D368A6" w:rsidRPr="00D368A6" w:rsidRDefault="00D368A6" w:rsidP="00D368A6">
      <w:pPr>
        <w:jc w:val="both"/>
        <w:rPr>
          <w:rFonts w:asciiTheme="minorHAnsi" w:hAnsiTheme="minorHAnsi"/>
          <w:sz w:val="24"/>
        </w:rPr>
      </w:pPr>
    </w:p>
    <w:p w:rsidR="00D368A6" w:rsidRPr="00D368A6" w:rsidRDefault="00D368A6" w:rsidP="00D368A6">
      <w:pPr>
        <w:jc w:val="both"/>
        <w:rPr>
          <w:rFonts w:asciiTheme="minorHAnsi" w:hAnsiTheme="minorHAnsi"/>
          <w:sz w:val="24"/>
        </w:rPr>
      </w:pPr>
    </w:p>
    <w:p w:rsidR="00D368A6" w:rsidRPr="00D368A6" w:rsidRDefault="00D368A6" w:rsidP="00D368A6">
      <w:pPr>
        <w:jc w:val="both"/>
        <w:rPr>
          <w:rFonts w:asciiTheme="minorHAnsi" w:hAnsiTheme="minorHAnsi"/>
          <w:b/>
          <w:sz w:val="24"/>
        </w:rPr>
      </w:pPr>
      <w:r w:rsidRPr="00D368A6">
        <w:rPr>
          <w:rFonts w:asciiTheme="minorHAnsi" w:hAnsiTheme="minorHAnsi"/>
          <w:sz w:val="24"/>
        </w:rPr>
        <w:tab/>
      </w:r>
      <w:r w:rsidRPr="00D368A6">
        <w:rPr>
          <w:rFonts w:asciiTheme="minorHAnsi" w:hAnsiTheme="minorHAnsi"/>
          <w:b/>
          <w:sz w:val="24"/>
        </w:rPr>
        <w:t>5.</w:t>
      </w:r>
      <w:r>
        <w:rPr>
          <w:rFonts w:asciiTheme="minorHAnsi" w:hAnsiTheme="minorHAnsi"/>
          <w:b/>
          <w:sz w:val="24"/>
        </w:rPr>
        <w:t>4</w:t>
      </w:r>
      <w:r w:rsidRPr="00D368A6">
        <w:rPr>
          <w:rFonts w:asciiTheme="minorHAnsi" w:hAnsiTheme="minorHAnsi"/>
          <w:b/>
          <w:sz w:val="24"/>
        </w:rPr>
        <w:t xml:space="preserve"> Cas d’un changement </w:t>
      </w:r>
      <w:r>
        <w:rPr>
          <w:rFonts w:asciiTheme="minorHAnsi" w:hAnsiTheme="minorHAnsi"/>
          <w:b/>
          <w:sz w:val="24"/>
        </w:rPr>
        <w:t>majeur</w:t>
      </w:r>
    </w:p>
    <w:p w:rsidR="00D368A6" w:rsidRPr="00D368A6" w:rsidRDefault="00D368A6" w:rsidP="00166434">
      <w:pPr>
        <w:jc w:val="both"/>
        <w:rPr>
          <w:rFonts w:asciiTheme="minorHAnsi" w:hAnsiTheme="minorHAnsi"/>
          <w:sz w:val="24"/>
        </w:rPr>
      </w:pPr>
    </w:p>
    <w:p w:rsidR="00D368A6" w:rsidRPr="00D368A6" w:rsidRDefault="00D368A6" w:rsidP="00166434">
      <w:pPr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tab/>
        <w:t>Dans</w:t>
      </w:r>
      <w:r>
        <w:rPr>
          <w:rFonts w:asciiTheme="minorHAnsi" w:hAnsiTheme="minorHAnsi"/>
          <w:sz w:val="24"/>
        </w:rPr>
        <w:t xml:space="preserve"> le cas d’</w:t>
      </w:r>
      <w:r w:rsidR="00166434">
        <w:rPr>
          <w:rFonts w:asciiTheme="minorHAnsi" w:hAnsiTheme="minorHAnsi"/>
          <w:sz w:val="24"/>
        </w:rPr>
        <w:t>un changement majeur</w:t>
      </w:r>
      <w:r>
        <w:rPr>
          <w:rFonts w:asciiTheme="minorHAnsi" w:hAnsiTheme="minorHAnsi"/>
          <w:sz w:val="24"/>
        </w:rPr>
        <w:t xml:space="preserve">, un </w:t>
      </w:r>
      <w:r w:rsidRPr="00E550B3">
        <w:rPr>
          <w:rFonts w:asciiTheme="minorHAnsi" w:hAnsiTheme="minorHAnsi"/>
          <w:b/>
          <w:sz w:val="24"/>
          <w:u w:val="single"/>
        </w:rPr>
        <w:t>nouvel audit d’habilitation</w:t>
      </w:r>
      <w:r>
        <w:rPr>
          <w:rFonts w:asciiTheme="minorHAnsi" w:hAnsiTheme="minorHAnsi"/>
          <w:sz w:val="24"/>
        </w:rPr>
        <w:t xml:space="preserve"> est nécessaire. </w:t>
      </w:r>
    </w:p>
    <w:p w:rsidR="00593FE0" w:rsidRPr="00D368A6" w:rsidRDefault="00593FE0" w:rsidP="00166434">
      <w:pPr>
        <w:jc w:val="both"/>
        <w:rPr>
          <w:rFonts w:asciiTheme="minorHAnsi" w:hAnsiTheme="minorHAnsi"/>
          <w:sz w:val="24"/>
        </w:rPr>
      </w:pPr>
    </w:p>
    <w:p w:rsidR="00166434" w:rsidRDefault="00166434" w:rsidP="00166434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Un changement majeur peut être :</w:t>
      </w:r>
    </w:p>
    <w:p w:rsidR="00166434" w:rsidRDefault="00166434" w:rsidP="00166434">
      <w:pPr>
        <w:ind w:left="709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sym w:font="Wingdings" w:char="F046"/>
      </w:r>
      <w:r w:rsidRPr="00D368A6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Un déménagement de la structure de conditionnement, </w:t>
      </w:r>
    </w:p>
    <w:p w:rsidR="00166434" w:rsidRDefault="00166434" w:rsidP="00166434">
      <w:pPr>
        <w:ind w:left="709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sym w:font="Wingdings" w:char="F046"/>
      </w:r>
      <w:r w:rsidRPr="00D368A6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Une nouvelle installation, </w:t>
      </w:r>
    </w:p>
    <w:p w:rsidR="00166434" w:rsidRDefault="00166434" w:rsidP="00166434">
      <w:pPr>
        <w:ind w:left="709"/>
        <w:jc w:val="both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sym w:font="Wingdings" w:char="F046"/>
      </w:r>
      <w:r w:rsidRPr="00D368A6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Une modification majeure de la structure de conditionnement, </w:t>
      </w:r>
    </w:p>
    <w:p w:rsidR="00166434" w:rsidRDefault="00166434" w:rsidP="00166434">
      <w:pPr>
        <w:ind w:left="709"/>
        <w:rPr>
          <w:rFonts w:asciiTheme="minorHAnsi" w:hAnsiTheme="minorHAnsi"/>
          <w:sz w:val="24"/>
        </w:rPr>
      </w:pPr>
      <w:r w:rsidRPr="00D368A6">
        <w:rPr>
          <w:rFonts w:asciiTheme="minorHAnsi" w:hAnsiTheme="minorHAnsi"/>
          <w:sz w:val="24"/>
        </w:rPr>
        <w:sym w:font="Wingdings" w:char="F046"/>
      </w:r>
      <w:r w:rsidRPr="00D368A6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Ou toute autre modification impliquant un changement important pour la structure habilitée.</w:t>
      </w:r>
    </w:p>
    <w:p w:rsidR="00CD110C" w:rsidRDefault="00CD110C" w:rsidP="00166434">
      <w:pPr>
        <w:ind w:left="709"/>
        <w:rPr>
          <w:rFonts w:asciiTheme="minorHAnsi" w:hAnsiTheme="minorHAnsi"/>
          <w:sz w:val="24"/>
        </w:rPr>
      </w:pPr>
    </w:p>
    <w:p w:rsidR="009C049A" w:rsidRDefault="009C049A" w:rsidP="00166434">
      <w:pPr>
        <w:ind w:left="709"/>
        <w:rPr>
          <w:rFonts w:asciiTheme="minorHAnsi" w:hAnsiTheme="minorHAnsi"/>
          <w:sz w:val="24"/>
        </w:rPr>
      </w:pPr>
    </w:p>
    <w:p w:rsidR="009C049A" w:rsidRDefault="009C049A" w:rsidP="009C049A">
      <w:pPr>
        <w:tabs>
          <w:tab w:val="left" w:pos="2717"/>
        </w:tabs>
        <w:rPr>
          <w:rFonts w:asciiTheme="minorHAnsi" w:hAnsiTheme="minorHAnsi"/>
          <w:sz w:val="24"/>
        </w:rPr>
      </w:pPr>
    </w:p>
    <w:p w:rsidR="00593FE0" w:rsidRPr="009C049A" w:rsidRDefault="009C049A" w:rsidP="009C049A">
      <w:pPr>
        <w:tabs>
          <w:tab w:val="left" w:pos="1665"/>
        </w:tabs>
        <w:rPr>
          <w:rFonts w:asciiTheme="minorHAnsi" w:hAnsiTheme="minorHAnsi"/>
          <w:sz w:val="24"/>
        </w:rPr>
        <w:sectPr w:rsidR="00593FE0" w:rsidRPr="009C049A" w:rsidSect="005A7B2C">
          <w:headerReference w:type="first" r:id="rId8"/>
          <w:pgSz w:w="11907" w:h="16840" w:code="9"/>
          <w:pgMar w:top="1077" w:right="1418" w:bottom="1021" w:left="1418" w:header="680" w:footer="720" w:gutter="0"/>
          <w:cols w:space="720"/>
          <w:titlePg/>
          <w:docGrid w:linePitch="272"/>
        </w:sectPr>
      </w:pPr>
      <w:r>
        <w:rPr>
          <w:rFonts w:asciiTheme="minorHAnsi" w:hAnsiTheme="minorHAnsi"/>
          <w:sz w:val="24"/>
        </w:rPr>
        <w:tab/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6"/>
      </w:tblGrid>
      <w:tr w:rsidR="00593FE0" w:rsidRPr="00D368A6">
        <w:tc>
          <w:tcPr>
            <w:tcW w:w="9211" w:type="dxa"/>
            <w:gridSpan w:val="2"/>
            <w:tcBorders>
              <w:top w:val="double" w:sz="6" w:space="0" w:color="auto"/>
              <w:bottom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LIS</w:t>
            </w:r>
            <w:r w:rsidR="00E550B3">
              <w:rPr>
                <w:rFonts w:asciiTheme="minorHAnsi" w:hAnsiTheme="minorHAnsi"/>
                <w:b/>
                <w:sz w:val="24"/>
              </w:rPr>
              <w:t>TE  DE  DIFFUSION : DI /MEL /01</w:t>
            </w: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2055" w:type="dxa"/>
          </w:tcPr>
          <w:p w:rsidR="00593FE0" w:rsidRPr="00D368A6" w:rsidRDefault="00593FE0" w:rsidP="00593FE0">
            <w:pPr>
              <w:ind w:left="284"/>
              <w:rPr>
                <w:rFonts w:asciiTheme="minorHAnsi" w:hAnsiTheme="minorHAnsi"/>
                <w:b/>
                <w:sz w:val="24"/>
              </w:rPr>
            </w:pPr>
          </w:p>
          <w:p w:rsidR="00593FE0" w:rsidRPr="00D368A6" w:rsidRDefault="00593FE0" w:rsidP="00593FE0">
            <w:pPr>
              <w:ind w:left="284"/>
              <w:rPr>
                <w:rFonts w:asciiTheme="minorHAnsi" w:hAnsiTheme="minorHAnsi"/>
                <w:b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DOCUMENT :</w:t>
            </w:r>
          </w:p>
          <w:p w:rsidR="00593FE0" w:rsidRPr="00D368A6" w:rsidRDefault="00593FE0" w:rsidP="00593FE0">
            <w:pPr>
              <w:ind w:left="284"/>
              <w:rPr>
                <w:rFonts w:asciiTheme="minorHAnsi" w:hAnsiTheme="minorHAnsi"/>
                <w:b/>
                <w:sz w:val="24"/>
              </w:rPr>
            </w:pPr>
          </w:p>
          <w:p w:rsidR="00593FE0" w:rsidRPr="00D368A6" w:rsidRDefault="00593FE0" w:rsidP="00593FE0">
            <w:pPr>
              <w:ind w:left="284"/>
              <w:rPr>
                <w:rFonts w:asciiTheme="minorHAnsi" w:hAnsiTheme="minorHAnsi"/>
                <w:b/>
                <w:sz w:val="24"/>
              </w:rPr>
            </w:pPr>
          </w:p>
          <w:p w:rsidR="00593FE0" w:rsidRPr="00D368A6" w:rsidRDefault="00593FE0" w:rsidP="00593FE0">
            <w:pPr>
              <w:ind w:left="284"/>
              <w:rPr>
                <w:rFonts w:asciiTheme="minorHAnsi" w:hAnsiTheme="minorHAnsi"/>
                <w:b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CODE :</w:t>
            </w:r>
          </w:p>
        </w:tc>
        <w:tc>
          <w:tcPr>
            <w:tcW w:w="7155" w:type="dxa"/>
          </w:tcPr>
          <w:p w:rsidR="00593FE0" w:rsidRPr="00D368A6" w:rsidRDefault="00593FE0" w:rsidP="00593FE0">
            <w:pPr>
              <w:ind w:right="284"/>
              <w:jc w:val="both"/>
              <w:rPr>
                <w:rFonts w:asciiTheme="minorHAnsi" w:hAnsiTheme="minorHAnsi"/>
                <w:b/>
                <w:sz w:val="24"/>
              </w:rPr>
            </w:pPr>
          </w:p>
          <w:p w:rsidR="00593FE0" w:rsidRPr="00D368A6" w:rsidRDefault="00593FE0" w:rsidP="00593FE0">
            <w:pPr>
              <w:ind w:right="284"/>
              <w:jc w:val="both"/>
              <w:rPr>
                <w:rFonts w:asciiTheme="minorHAnsi" w:hAnsiTheme="minorHAnsi"/>
                <w:b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PROCEDURE DE RECONNAISSANCE DES PRODUCTEURS-EXPEDITEURS</w:t>
            </w:r>
          </w:p>
          <w:p w:rsidR="00593FE0" w:rsidRPr="00D368A6" w:rsidRDefault="00593FE0" w:rsidP="00593FE0">
            <w:pPr>
              <w:ind w:right="284"/>
              <w:jc w:val="both"/>
              <w:rPr>
                <w:rFonts w:asciiTheme="minorHAnsi" w:hAnsiTheme="minorHAnsi"/>
                <w:b/>
                <w:sz w:val="24"/>
              </w:rPr>
            </w:pPr>
          </w:p>
          <w:p w:rsidR="00593FE0" w:rsidRPr="00D368A6" w:rsidRDefault="00E45914" w:rsidP="00593FE0">
            <w:pPr>
              <w:ind w:right="284"/>
              <w:jc w:val="both"/>
              <w:rPr>
                <w:rFonts w:asciiTheme="minorHAnsi" w:hAnsiTheme="minorHAnsi"/>
                <w:b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PR /MEL /01</w:t>
            </w:r>
          </w:p>
        </w:tc>
      </w:tr>
      <w:tr w:rsidR="00593FE0" w:rsidRPr="00D368A6">
        <w:tc>
          <w:tcPr>
            <w:tcW w:w="2055" w:type="dxa"/>
          </w:tcPr>
          <w:p w:rsidR="00593FE0" w:rsidRPr="00D368A6" w:rsidRDefault="00593FE0" w:rsidP="00593FE0">
            <w:pPr>
              <w:ind w:left="284" w:right="284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155" w:type="dxa"/>
          </w:tcPr>
          <w:p w:rsidR="00593FE0" w:rsidRPr="00D368A6" w:rsidRDefault="00593FE0" w:rsidP="00593FE0">
            <w:pPr>
              <w:ind w:left="284" w:right="284"/>
              <w:rPr>
                <w:rFonts w:asciiTheme="minorHAnsi" w:hAnsiTheme="minorHAnsi"/>
                <w:b/>
                <w:sz w:val="24"/>
              </w:rPr>
            </w:pPr>
          </w:p>
        </w:tc>
      </w:tr>
    </w:tbl>
    <w:p w:rsidR="00593FE0" w:rsidRPr="00D368A6" w:rsidRDefault="00593FE0" w:rsidP="00593FE0">
      <w:pPr>
        <w:jc w:val="center"/>
        <w:rPr>
          <w:rFonts w:asciiTheme="minorHAnsi" w:hAnsiTheme="minorHAnsi"/>
          <w:sz w:val="24"/>
        </w:rPr>
      </w:pPr>
    </w:p>
    <w:p w:rsidR="00593FE0" w:rsidRPr="00D368A6" w:rsidRDefault="00593FE0" w:rsidP="00593FE0">
      <w:pPr>
        <w:jc w:val="center"/>
        <w:rPr>
          <w:rFonts w:asciiTheme="minorHAnsi" w:hAnsiTheme="minorHAnsi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977"/>
        <w:gridCol w:w="4887"/>
      </w:tblGrid>
      <w:tr w:rsidR="00593FE0" w:rsidRPr="00D368A6"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N° révision</w:t>
            </w: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DATE</w:t>
            </w:r>
          </w:p>
        </w:tc>
        <w:tc>
          <w:tcPr>
            <w:tcW w:w="4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b/>
                <w:sz w:val="24"/>
              </w:rPr>
              <w:t>DESTINATAIRE</w:t>
            </w:r>
          </w:p>
        </w:tc>
      </w:tr>
      <w:tr w:rsidR="00593FE0" w:rsidRPr="00D368A6"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12 Avril 1995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Mr FRANCHINEAU Robert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12 Avril 1995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Mr BILLON Jacques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12 Avril 1995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Mr ROY Yves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12 Avril 1995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Mr SURAULT Pierre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12 Avril 1995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Mme MONNEAU Marie-France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12 Avril 1995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Mr GIRARD Jean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12 Avril 1995</w:t>
            </w:r>
          </w:p>
        </w:tc>
        <w:tc>
          <w:tcPr>
            <w:tcW w:w="48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Mr BRAUD Gilbert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2D69C5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2D69C5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2 février 2006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2D69C5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M. Axel BERGE</w:t>
            </w:r>
          </w:p>
        </w:tc>
      </w:tr>
      <w:tr w:rsidR="00593FE0" w:rsidRPr="00D368A6" w:rsidTr="00E45914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2D69C5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2D69C5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</w:t>
            </w:r>
            <w:r w:rsidRPr="00D368A6">
              <w:rPr>
                <w:rFonts w:asciiTheme="minorHAnsi" w:hAnsiTheme="minorHAnsi"/>
                <w:sz w:val="24"/>
                <w:vertAlign w:val="superscript"/>
              </w:rPr>
              <w:t>er</w:t>
            </w:r>
            <w:r w:rsidRPr="00D368A6">
              <w:rPr>
                <w:rFonts w:asciiTheme="minorHAnsi" w:hAnsiTheme="minorHAnsi"/>
                <w:sz w:val="24"/>
              </w:rPr>
              <w:t xml:space="preserve"> avril 2006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2D69C5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M. Régis COUEDIC</w:t>
            </w:r>
          </w:p>
        </w:tc>
      </w:tr>
      <w:tr w:rsidR="00593FE0" w:rsidRPr="00D368A6" w:rsidTr="00E45914"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E0" w:rsidRPr="00D368A6" w:rsidRDefault="002D69C5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FE0" w:rsidRPr="00D368A6" w:rsidRDefault="002D69C5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28 juillet 2006</w:t>
            </w:r>
          </w:p>
        </w:tc>
        <w:tc>
          <w:tcPr>
            <w:tcW w:w="48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FE0" w:rsidRPr="00D368A6" w:rsidRDefault="002D69C5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M. GAEC DU PEAGE (49)</w:t>
            </w:r>
          </w:p>
        </w:tc>
      </w:tr>
      <w:tr w:rsidR="00593FE0" w:rsidRPr="00D368A6" w:rsidTr="00E45914"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FE0" w:rsidRPr="00D368A6" w:rsidRDefault="00E45914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</w:t>
            </w:r>
          </w:p>
          <w:p w:rsidR="00E45914" w:rsidRPr="00D368A6" w:rsidRDefault="00E45914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93FE0" w:rsidRPr="00D368A6" w:rsidRDefault="00E45914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12 février 2009</w:t>
            </w:r>
          </w:p>
          <w:p w:rsidR="00E45914" w:rsidRPr="00D368A6" w:rsidRDefault="00E45914" w:rsidP="00E45914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12 février 2009</w:t>
            </w:r>
          </w:p>
        </w:tc>
        <w:tc>
          <w:tcPr>
            <w:tcW w:w="48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93FE0" w:rsidRPr="00D368A6" w:rsidRDefault="00E45914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M. Frédéric TASSIN &amp; Axel BERGE</w:t>
            </w:r>
          </w:p>
          <w:p w:rsidR="00E45914" w:rsidRPr="00D368A6" w:rsidRDefault="00E45914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M. Julien GODET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1314E2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1314E2" w:rsidP="00593FE0">
            <w:pPr>
              <w:jc w:val="center"/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5 juin 2012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1314E2" w:rsidP="00593FE0">
            <w:pPr>
              <w:rPr>
                <w:rFonts w:asciiTheme="minorHAnsi" w:hAnsiTheme="minorHAnsi"/>
                <w:sz w:val="24"/>
              </w:rPr>
            </w:pPr>
            <w:r w:rsidRPr="00D368A6">
              <w:rPr>
                <w:rFonts w:asciiTheme="minorHAnsi" w:hAnsiTheme="minorHAnsi"/>
                <w:sz w:val="24"/>
              </w:rPr>
              <w:t>Producteurs via Extranet site Melon Haut Poitou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E550B3" w:rsidP="00593F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E550B3" w:rsidP="00593F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17 juillet 2012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E550B3" w:rsidP="00593FE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Emmanuel LECLUSELLE - AVICERT</w:t>
            </w: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883D0C" w:rsidP="00593F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883D0C" w:rsidP="00593F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12 mai 2014</w:t>
            </w: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883D0C" w:rsidP="00593FE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Emmanuel LECLUSELLE - AVICERT</w:t>
            </w:r>
            <w:bookmarkStart w:id="0" w:name="_GoBack"/>
            <w:bookmarkEnd w:id="0"/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593FE0" w:rsidRPr="00D368A6" w:rsidTr="00E45914">
        <w:tc>
          <w:tcPr>
            <w:tcW w:w="1346" w:type="dxa"/>
            <w:tcBorders>
              <w:left w:val="single" w:sz="6" w:space="0" w:color="auto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right w:val="single" w:sz="6" w:space="0" w:color="auto"/>
            </w:tcBorders>
          </w:tcPr>
          <w:p w:rsidR="00593FE0" w:rsidRPr="00D368A6" w:rsidRDefault="00593FE0" w:rsidP="00593FE0">
            <w:pPr>
              <w:rPr>
                <w:rFonts w:asciiTheme="minorHAnsi" w:hAnsiTheme="minorHAnsi"/>
                <w:sz w:val="24"/>
              </w:rPr>
            </w:pPr>
          </w:p>
        </w:tc>
      </w:tr>
      <w:tr w:rsidR="009943FB" w:rsidRPr="00D368A6" w:rsidTr="00E45914"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B" w:rsidRPr="00D368A6" w:rsidRDefault="009943FB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943FB" w:rsidRPr="00D368A6" w:rsidRDefault="009943FB" w:rsidP="00593F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48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943FB" w:rsidRPr="00D368A6" w:rsidRDefault="009943FB" w:rsidP="00593FE0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B04E73" w:rsidRPr="00D368A6" w:rsidRDefault="00B04E73" w:rsidP="009943FB">
      <w:pPr>
        <w:rPr>
          <w:rFonts w:asciiTheme="minorHAnsi" w:hAnsiTheme="minorHAnsi"/>
        </w:rPr>
      </w:pPr>
    </w:p>
    <w:sectPr w:rsidR="00B04E73" w:rsidRPr="00D368A6" w:rsidSect="00C2000A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6A8" w:rsidRDefault="005506A8">
      <w:r>
        <w:separator/>
      </w:r>
    </w:p>
  </w:endnote>
  <w:endnote w:type="continuationSeparator" w:id="0">
    <w:p w:rsidR="005506A8" w:rsidRDefault="0055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098" w:rsidRDefault="008A7098">
    <w:pPr>
      <w:pStyle w:val="En-tt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6A8" w:rsidRDefault="005506A8">
      <w:r>
        <w:separator/>
      </w:r>
    </w:p>
  </w:footnote>
  <w:footnote w:type="continuationSeparator" w:id="0">
    <w:p w:rsidR="005506A8" w:rsidRDefault="0055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098" w:rsidRDefault="008A7098" w:rsidP="008A7098">
    <w:pPr>
      <w:pStyle w:val="En-tte"/>
      <w:jc w:val="right"/>
    </w:pPr>
    <w:r>
      <w:t>PR /MEL /01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098" w:rsidRDefault="008A7098">
    <w:pPr>
      <w:pStyle w:val="En-tte"/>
      <w:jc w:val="right"/>
      <w:rPr>
        <w:rStyle w:val="Numrodepage"/>
      </w:rPr>
    </w:pPr>
    <w:r>
      <w:rPr>
        <w:rStyle w:val="Numrodepage"/>
      </w:rPr>
      <w:t>/2</w:t>
    </w:r>
  </w:p>
  <w:p w:rsidR="008A7098" w:rsidRDefault="008A7098"/>
  <w:p w:rsidR="008A7098" w:rsidRDefault="008A7098">
    <w:pPr>
      <w:pStyle w:val="Pieddepage"/>
    </w:pPr>
  </w:p>
  <w:p w:rsidR="008A7098" w:rsidRDefault="008A7098"/>
  <w:p w:rsidR="008A7098" w:rsidRDefault="008A7098">
    <w:pPr>
      <w:pStyle w:val="En-tte"/>
      <w:jc w:val="right"/>
    </w:pPr>
    <w:r>
      <w:t>DI /MEL 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47749"/>
    <w:multiLevelType w:val="hybridMultilevel"/>
    <w:tmpl w:val="5742F684"/>
    <w:lvl w:ilvl="0" w:tplc="7C0C5FDE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909"/>
    <w:rsid w:val="00060594"/>
    <w:rsid w:val="00090B8B"/>
    <w:rsid w:val="001314E2"/>
    <w:rsid w:val="0015480E"/>
    <w:rsid w:val="00166434"/>
    <w:rsid w:val="00225EFA"/>
    <w:rsid w:val="002D69C5"/>
    <w:rsid w:val="002D6A39"/>
    <w:rsid w:val="00303C1F"/>
    <w:rsid w:val="0039631B"/>
    <w:rsid w:val="005506A8"/>
    <w:rsid w:val="00593FE0"/>
    <w:rsid w:val="005A7B2C"/>
    <w:rsid w:val="005B216C"/>
    <w:rsid w:val="006071A7"/>
    <w:rsid w:val="00633A4D"/>
    <w:rsid w:val="006431BA"/>
    <w:rsid w:val="0068358B"/>
    <w:rsid w:val="006E18E7"/>
    <w:rsid w:val="006E2A7F"/>
    <w:rsid w:val="00883D0C"/>
    <w:rsid w:val="008A7098"/>
    <w:rsid w:val="0092238C"/>
    <w:rsid w:val="009943FB"/>
    <w:rsid w:val="009C049A"/>
    <w:rsid w:val="009C2647"/>
    <w:rsid w:val="00A4216E"/>
    <w:rsid w:val="00A53909"/>
    <w:rsid w:val="00A945EB"/>
    <w:rsid w:val="00B04E73"/>
    <w:rsid w:val="00B80B6E"/>
    <w:rsid w:val="00C2000A"/>
    <w:rsid w:val="00CD110C"/>
    <w:rsid w:val="00D26E73"/>
    <w:rsid w:val="00D368A6"/>
    <w:rsid w:val="00D47001"/>
    <w:rsid w:val="00DE7AB5"/>
    <w:rsid w:val="00E45914"/>
    <w:rsid w:val="00E550B3"/>
    <w:rsid w:val="00E67F89"/>
    <w:rsid w:val="00ED6E68"/>
    <w:rsid w:val="00F5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328B1C-52CC-442B-9E2D-E414A49C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F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93FE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93FE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93FE0"/>
  </w:style>
  <w:style w:type="paragraph" w:styleId="Corpsdetexte2">
    <w:name w:val="Body Text 2"/>
    <w:basedOn w:val="Normal"/>
    <w:link w:val="Corpsdetexte2Car"/>
    <w:rsid w:val="00E45914"/>
    <w:pPr>
      <w:jc w:val="both"/>
    </w:pPr>
    <w:rPr>
      <w:rFonts w:ascii="Tahoma" w:hAnsi="Tahoma" w:cs="Tahoma"/>
      <w:color w:val="333399"/>
    </w:rPr>
  </w:style>
  <w:style w:type="character" w:customStyle="1" w:styleId="Corpsdetexte2Car">
    <w:name w:val="Corps de texte 2 Car"/>
    <w:basedOn w:val="Policepardfaut"/>
    <w:link w:val="Corpsdetexte2"/>
    <w:rsid w:val="00E45914"/>
    <w:rPr>
      <w:rFonts w:ascii="Tahoma" w:hAnsi="Tahoma" w:cs="Tahoma"/>
      <w:color w:val="33339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14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14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110C"/>
    <w:pPr>
      <w:ind w:left="720"/>
      <w:contextualSpacing/>
    </w:pPr>
  </w:style>
  <w:style w:type="paragraph" w:customStyle="1" w:styleId="Default">
    <w:name w:val="Default"/>
    <w:rsid w:val="009C04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PROCEDURE DE RECONNAISSANCE DES PRODUCTEURS-EXPEDITEURS</vt:lpstr>
    </vt:vector>
  </TitlesOfParts>
  <Company>syndicat des producteurs de melons du haut poitou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DE RECONNAISSANCE DES PRODUCTEURS-EXPEDITEURS</dc:title>
  <dc:creator>Portable</dc:creator>
  <cp:lastModifiedBy>Florence ROUGER</cp:lastModifiedBy>
  <cp:revision>8</cp:revision>
  <cp:lastPrinted>2012-06-05T12:12:00Z</cp:lastPrinted>
  <dcterms:created xsi:type="dcterms:W3CDTF">2012-06-04T15:05:00Z</dcterms:created>
  <dcterms:modified xsi:type="dcterms:W3CDTF">2024-02-29T10:15:00Z</dcterms:modified>
</cp:coreProperties>
</file>